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THE LIBATION</w:t>
      </w:r>
    </w:p>
    <w:p>
      <w:pPr>
        <w:pStyle w:val="Body"/>
        <w:jc w:val="center"/>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We call upon our ancestors far and near, Father of our Fathers, Mother of our Mothers, to bear witness to what we have done,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And by their example, to continue to inspire us toward reclaiming our minds, regenerating our spirit, and reclaiming our greatness as a people.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We pour this libation to bring into our midst their venerable spirit, radiating their great wisdom, courage, dedication, and unyielding commitment to victory.</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It is in the honor of our Creator, our Ancestors, our Children and their Children that we pour this libation. For the Creator, and the various manifestations of the Creative Spirit;</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For our esteemed ancestors, who laid the foundation for human civilization, and who provided the wisdom by which we live and the models by which our lives are guided;</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For our esteemed ancestors who have suffered atrocities and horrors, and yet demonstrated the victorious power of their spirit against adversity, by maintaining their dignity no matter the cost;</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And for those ancestors who survived and made it possible for us to be here today to continue on their valiant struggle for liberation and vindication;</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And for our Children and their Children, and future generations of all to come, that they too in their time will vindicate us from all adversaries and continue to imprint upon the world the great genius of humanity with fresh creative thinking and energy and vitality;</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 xml:space="preserve">And finally, for all those we have lost in this lifetime, we honor their life journey </w:t>
      </w:r>
      <w:r>
        <w:rPr>
          <w:rFonts w:ascii="Times New Roman" w:hAnsi="Times New Roman"/>
          <w:i w:val="1"/>
          <w:iCs w:val="1"/>
          <w:sz w:val="28"/>
          <w:szCs w:val="28"/>
          <w:rtl w:val="0"/>
          <w:lang w:val="en-US"/>
        </w:rPr>
        <w:t xml:space="preserve">name anyone you desire to honor, and say something about them </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May their venerable spirit engulf this occasion to reaffirm our Individuality.</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We call upon those present visibly, and invisibly, to witness the transition of those in our group as they transition back to their community. We honor the work they have done to bring them to this point and we continue to support, bless and encourage them in their life journey.</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p>
      <w:pPr>
        <w:pStyle w:val="Body"/>
        <w:jc w:val="left"/>
        <w:rPr>
          <w:rFonts w:ascii="Times New Roman" w:cs="Times New Roman" w:hAnsi="Times New Roman" w:eastAsia="Times New Roman"/>
          <w:b w:val="1"/>
          <w:bCs w:val="1"/>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It is done.</w:t>
      </w:r>
    </w:p>
    <w:p>
      <w:pPr>
        <w:pStyle w:val="Body"/>
        <w:jc w:val="left"/>
        <w:rPr>
          <w:rFonts w:ascii="Times New Roman" w:cs="Times New Roman" w:hAnsi="Times New Roman" w:eastAsia="Times New Roman"/>
          <w:sz w:val="28"/>
          <w:szCs w:val="28"/>
        </w:rPr>
      </w:pPr>
    </w:p>
    <w:p>
      <w:pPr>
        <w:pStyle w:val="Body"/>
        <w:jc w:val="left"/>
      </w:pPr>
      <w:r>
        <w:rPr>
          <w:rFonts w:ascii="Times New Roman" w:hAnsi="Times New Roman"/>
          <w:sz w:val="28"/>
          <w:szCs w:val="28"/>
          <w:rtl w:val="0"/>
          <w:lang w:val="en-US"/>
        </w:rPr>
        <w:t xml:space="preserve">We Pour Libation </w:t>
      </w:r>
      <w:r>
        <w:rPr>
          <w:rFonts w:ascii="Times New Roman" w:hAnsi="Times New Roman"/>
          <w:b w:val="1"/>
          <w:bCs w:val="1"/>
          <w:sz w:val="28"/>
          <w:szCs w:val="28"/>
          <w:rtl w:val="0"/>
          <w:lang w:val="en-US"/>
        </w:rPr>
        <w:t xml:space="preserve">(Respond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Ashay</w:t>
      </w:r>
      <w:r>
        <w:rPr>
          <w:rFonts w:ascii="Times New Roman" w:hAnsi="Times New Roman" w:hint="default"/>
          <w:b w:val="1"/>
          <w:bCs w:val="1"/>
          <w:sz w:val="28"/>
          <w:szCs w:val="28"/>
          <w:rtl w:val="0"/>
          <w:lang w:val="en-US"/>
        </w:rPr>
        <w:t xml:space="preserve">” … </w:t>
      </w:r>
      <w:r>
        <w:rPr>
          <w:rFonts w:ascii="Times New Roman" w:hAnsi="Times New Roman"/>
          <w:b w:val="1"/>
          <w:bCs w:val="1"/>
          <w:sz w:val="28"/>
          <w:szCs w:val="28"/>
          <w:rtl w:val="0"/>
          <w:lang w:val="en-US"/>
        </w:rPr>
        <w:t>Be with us)</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